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ind w:left="102" w:firstLine="0"/>
        <w:jc w:val="center"/>
        <w:rPr>
          <w:rFonts w:ascii="Arial" w:cs="Arial" w:eastAsia="Arial" w:hAnsi="Arial"/>
          <w:b w:val="1"/>
        </w:rPr>
      </w:pPr>
      <w:r w:rsidDel="00000000" w:rsidR="00000000" w:rsidRPr="00000000">
        <w:rPr>
          <w:rFonts w:ascii="Arial" w:cs="Arial" w:eastAsia="Arial" w:hAnsi="Arial"/>
          <w:b w:val="1"/>
          <w:vertAlign w:val="baseline"/>
          <w:rtl w:val="0"/>
        </w:rPr>
        <w:t xml:space="preserve">ATA </w:t>
      </w:r>
      <w:r w:rsidDel="00000000" w:rsidR="00000000" w:rsidRPr="00000000">
        <w:rPr>
          <w:rFonts w:ascii="Arial" w:cs="Arial" w:eastAsia="Arial" w:hAnsi="Arial"/>
          <w:b w:val="1"/>
          <w:rtl w:val="0"/>
        </w:rPr>
        <w:t xml:space="preserve">DA REUNIÃO</w:t>
      </w:r>
      <w:r w:rsidDel="00000000" w:rsidR="00000000" w:rsidRPr="00000000">
        <w:rPr>
          <w:rFonts w:ascii="Arial" w:cs="Arial" w:eastAsia="Arial" w:hAnsi="Arial"/>
          <w:b w:val="1"/>
          <w:vertAlign w:val="baseline"/>
          <w:rtl w:val="0"/>
        </w:rPr>
        <w:t xml:space="preserve"> ORDINÁRIA DO M</w:t>
      </w:r>
      <w:r w:rsidDel="00000000" w:rsidR="00000000" w:rsidRPr="00000000">
        <w:rPr>
          <w:rFonts w:ascii="Arial" w:cs="Arial" w:eastAsia="Arial" w:hAnsi="Arial"/>
          <w:b w:val="1"/>
          <w:rtl w:val="0"/>
        </w:rPr>
        <w:t xml:space="preserve">ÊS DE </w:t>
      </w:r>
      <w:r w:rsidDel="00000000" w:rsidR="00000000" w:rsidRPr="00000000">
        <w:rPr>
          <w:b w:val="1"/>
          <w:rtl w:val="0"/>
        </w:rPr>
        <w:t xml:space="preserve">AGOSTO DE 2024</w:t>
      </w:r>
      <w:r w:rsidDel="00000000" w:rsidR="00000000" w:rsidRPr="00000000">
        <w:rPr>
          <w:rtl w:val="0"/>
        </w:rPr>
      </w:r>
    </w:p>
    <w:p w:rsidR="00000000" w:rsidDel="00000000" w:rsidP="00000000" w:rsidRDefault="00000000" w:rsidRPr="00000000" w14:paraId="00000002">
      <w:pPr>
        <w:ind w:left="102" w:firstLine="0"/>
        <w:jc w:val="center"/>
        <w:rPr>
          <w:rFonts w:ascii="Arial" w:cs="Arial" w:eastAsia="Arial" w:hAnsi="Arial"/>
          <w:b w:val="1"/>
          <w:vertAlign w:val="baseline"/>
        </w:rPr>
      </w:pPr>
      <w:r w:rsidDel="00000000" w:rsidR="00000000" w:rsidRPr="00000000">
        <w:rPr>
          <w:rFonts w:ascii="Arial" w:cs="Arial" w:eastAsia="Arial" w:hAnsi="Arial"/>
          <w:b w:val="1"/>
          <w:vertAlign w:val="baseline"/>
          <w:rtl w:val="0"/>
        </w:rPr>
        <w:t xml:space="preserve">CONSELHO MUNICIPAL DE CULTURA</w:t>
      </w:r>
    </w:p>
    <w:p w:rsidR="00000000" w:rsidDel="00000000" w:rsidP="00000000" w:rsidRDefault="00000000" w:rsidRPr="00000000" w14:paraId="00000003">
      <w:pPr>
        <w:spacing w:after="240" w:before="240" w:line="276" w:lineRule="auto"/>
        <w:ind w:firstLine="283.46456692913375"/>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Ata da Reunião Extraordinária do Conselho Municipal de Cultura</w:t>
      </w:r>
    </w:p>
    <w:p w:rsidR="00000000" w:rsidDel="00000000" w:rsidP="00000000" w:rsidRDefault="00000000" w:rsidRPr="00000000" w14:paraId="00000004">
      <w:pPr>
        <w:spacing w:after="240" w:before="240" w:line="240" w:lineRule="auto"/>
        <w:ind w:left="36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Aos 22 de agosto de dois mil e vinte e quatro, teve início a reunião extraordinária do Conselho Municipal de Cultura (CMC), que ocorreu de forma online via Google Meet A primeira chamada foi realizada às 19 horas e a segunda chamada às 19:15h.</w:t>
      </w:r>
    </w:p>
    <w:p w:rsidR="00000000" w:rsidDel="00000000" w:rsidP="00000000" w:rsidRDefault="00000000" w:rsidRPr="00000000" w14:paraId="00000005">
      <w:pPr>
        <w:spacing w:after="240" w:before="240" w:line="240" w:lineRule="auto"/>
        <w:ind w:left="36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reunião foi iniciada com a recepção dos membros e verificação da presença. A segunda chamada foi realizada às 19h15. Estiveram presentes Danilo Fabrette de Faria, Michele Vieira Paiva Cunha, Natália A. C. Sauer Recco, Nathália Maria Novaes Victor, Sandro Luiz Moreira Carvalho, Getúlio Cesar Kater de Almeida, Leandro Diego de Andrade, Elizabete Silva, Pedro Henrique Rubim Alves, Danillo Soledade Yared de Barros, Maike Vinicius Pereira, Maike Vinicius Pereira, Jonatan Augusto Gonçalves Cabral de Vasconcellos, Monique Reis Barreto, Ana Paula Vaz Boechat, Abraão Antunes da Silva, Michelly Bessa, Paula (Arte na Garagem), Danielle Mendes da Cruz, e Equipe do Instituto Iddeia, Pedro, Marcos Pardin, Antonieta e Sara.</w:t>
      </w:r>
    </w:p>
    <w:p w:rsidR="00000000" w:rsidDel="00000000" w:rsidP="00000000" w:rsidRDefault="00000000" w:rsidRPr="00000000" w14:paraId="00000006">
      <w:pPr>
        <w:spacing w:after="240" w:before="240" w:line="240" w:lineRule="auto"/>
        <w:ind w:left="36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Alguns conselheiros justificaram a ausência, O principal objetivo foi apresentar o Instituto Ideia, contratado para colaborar na formulação do Plano Municipal de Cultura. Destacou-se a importância de compatibilizar agendas para futuras participações. Pedro deu início a apresentação do Instituto Ideia Pedro, apresentou o Instituto Ideia.O instituto apoiará o município na construção do plano, realizando audiências setoriais e territoriais para ouvir a população e agentes culturais. Marcos Pardim, coordenador da equipe do Instituto, enfatizou a importância de organizar questionários e encontros com conselheiros e a comunidade. O plano será apresentado na conferência municipal em dezembro. O plano inclui audiências livres territoriais e setoriais, destacando a importância da cultura nas dimensões simbólica, econômica e cidadã. Foi mencionado que o plano deve ser aprovado até o final do ano e que a Câmara Municipal precisa estar envolvida desde o início.  Questionários online serão utilizados para coletar opiniões.</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Destacou-se sobre a necessidade de um quórum mínimo para garantir representatividade. As reuniões serão realizadas em diferentes bairros e datas para alcançar um público mais amplo.</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Discussão sobre Divulgação e Comunicação A divulgação será feita por meio de banners, convites impressos, mídias sociais e e-mails. A comunicação com a comunidade cultural será incentivada, e questionários online ajudarão a coletar opiniões. Reconhecimento de que não é possível atingir 100% de cobertura, mas será feito o possível para ouvir o máximo de pessoas.</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Jonathan sugeriu incluir a Fego Camargo no processo por meio de questionário específico para seus funcionários e alunos. Foi acordado que a participação da Fego Camargo será incentivada nas audiências e conferências.</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Ângelo levantou preocupações sobre a eficiência do plano diante de problemas no financiamento e na lei do sistema municipal de cultura. Mencionou-se a possibilidade de expandir a Lei 323, que oferece isenção de IPTU para esportes, para incluir a cultura.</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Paula destacou a necessidade de investimentos na Fego Camargo para garantir a manutenção e valorização da escola. Ela ofereceu sua disponibilidade para ajudar e receber informações sobre atividades culturais.</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Danilo e Pedro falaram sobre a necessidade de divulgação e organização das informações. Marcos mencionou que enviará propostas de eixos e conferências setoriais para a elaboração do plano.</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Continuação do trabalho na construção do plano cultural. Organização das audiências e comunicação com os participantes. A reunião foi encerrada com agradecimentos a todos os participantes e uma promessa de prosseguir com o trabalho para a elaboração do plano. </w:t>
      </w:r>
    </w:p>
    <w:p w:rsidR="00000000" w:rsidDel="00000000" w:rsidP="00000000" w:rsidRDefault="00000000" w:rsidRPr="00000000" w14:paraId="00000007">
      <w:pPr>
        <w:spacing w:after="240" w:before="240" w:line="240" w:lineRule="auto"/>
        <w:ind w:left="36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Às 21 horas, não havendo mais inscritos para a fala e esgotados os assuntos da pauta, o Presidente Pedro Rubim agradeceu a participação de todos e encerrou a reunião. Nada mais havendo a declarar, a presente ata foi lavrada por mim, Danilo Fabrette, primeiro secretário do Conselho.</w:t>
      </w:r>
    </w:p>
    <w:p w:rsidR="00000000" w:rsidDel="00000000" w:rsidP="00000000" w:rsidRDefault="00000000" w:rsidRPr="00000000" w14:paraId="00000008">
      <w:pPr>
        <w:spacing w:after="240" w:before="240" w:line="240" w:lineRule="auto"/>
        <w:ind w:left="360"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9">
      <w:pPr>
        <w:spacing w:before="94" w:lineRule="auto"/>
        <w:ind w:left="0" w:right="21" w:firstLine="0"/>
        <w:jc w:val="center"/>
        <w:rPr>
          <w:b w:val="1"/>
        </w:rPr>
      </w:pPr>
      <w:r w:rsidDel="00000000" w:rsidR="00000000" w:rsidRPr="00000000">
        <w:rPr>
          <w:b w:val="1"/>
          <w:rtl w:val="0"/>
        </w:rPr>
        <w:t xml:space="preserve">Danilo Fabrette de Faria</w:t>
      </w:r>
    </w:p>
    <w:p w:rsidR="00000000" w:rsidDel="00000000" w:rsidP="00000000" w:rsidRDefault="00000000" w:rsidRPr="00000000" w14:paraId="0000000A">
      <w:pPr>
        <w:spacing w:before="94" w:lineRule="auto"/>
        <w:ind w:left="0" w:right="21" w:firstLine="0"/>
        <w:jc w:val="center"/>
        <w:rPr/>
      </w:pPr>
      <w:r w:rsidDel="00000000" w:rsidR="00000000" w:rsidRPr="00000000">
        <w:rPr>
          <w:vertAlign w:val="baseline"/>
          <w:rtl w:val="0"/>
        </w:rPr>
        <w:t xml:space="preserve">- </w:t>
      </w:r>
      <w:r w:rsidDel="00000000" w:rsidR="00000000" w:rsidRPr="00000000">
        <w:rPr>
          <w:rtl w:val="0"/>
        </w:rPr>
        <w:t xml:space="preserve">1º</w:t>
      </w:r>
      <w:r w:rsidDel="00000000" w:rsidR="00000000" w:rsidRPr="00000000">
        <w:rPr>
          <w:vertAlign w:val="baseline"/>
          <w:rtl w:val="0"/>
        </w:rPr>
        <w:t xml:space="preserve"> Secretári</w:t>
      </w:r>
      <w:r w:rsidDel="00000000" w:rsidR="00000000" w:rsidRPr="00000000">
        <w:rPr>
          <w:rtl w:val="0"/>
        </w:rPr>
        <w:t xml:space="preserve">o</w:t>
      </w:r>
      <w:r w:rsidDel="00000000" w:rsidR="00000000" w:rsidRPr="00000000">
        <w:rPr>
          <w:vertAlign w:val="baseline"/>
          <w:rtl w:val="0"/>
        </w:rPr>
        <w:t xml:space="preserve"> do CM</w:t>
      </w:r>
      <w:r w:rsidDel="00000000" w:rsidR="00000000" w:rsidRPr="00000000">
        <w:rPr>
          <w:rtl w:val="0"/>
        </w:rPr>
        <w:t xml:space="preserve">C - </w:t>
      </w:r>
    </w:p>
    <w:sectPr>
      <w:headerReference r:id="rId7" w:type="default"/>
      <w:footerReference r:id="rId8" w:type="default"/>
      <w:pgSz w:h="16850" w:w="11910" w:orient="portrait"/>
      <w:pgMar w:bottom="850.3937007874016" w:top="1984.2519685039372" w:left="708.6614173228347" w:right="808.937007874016" w:header="1133" w:footer="96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5397500</wp:posOffset>
              </wp:positionH>
              <wp:positionV relativeFrom="paragraph">
                <wp:posOffset>9817100</wp:posOffset>
              </wp:positionV>
              <wp:extent cx="299720" cy="260985"/>
              <wp:effectExtent b="0" l="0" r="0" t="0"/>
              <wp:wrapNone/>
              <wp:docPr id="45" name=""/>
              <a:graphic>
                <a:graphicData uri="http://schemas.microsoft.com/office/word/2010/wordprocessingShape">
                  <wps:wsp>
                    <wps:cNvSpPr/>
                    <wps:cNvPr id="2" name="Shape 2"/>
                    <wps:spPr>
                      <a:xfrm>
                        <a:off x="5243765" y="3697133"/>
                        <a:ext cx="204470" cy="165735"/>
                      </a:xfrm>
                      <a:prstGeom prst="rect">
                        <a:avLst/>
                      </a:prstGeom>
                      <a:noFill/>
                      <a:ln>
                        <a:noFill/>
                      </a:ln>
                    </wps:spPr>
                    <wps:txbx>
                      <w:txbxContent>
                        <w:p w:rsidR="00000000" w:rsidDel="00000000" w:rsidP="00000000" w:rsidRDefault="00000000" w:rsidRPr="00000000">
                          <w:pPr>
                            <w:spacing w:after="0" w:before="10" w:line="240"/>
                            <w:ind w:left="60" w:right="0" w:firstLine="540"/>
                            <w:jc w:val="left"/>
                            <w:textDirection w:val="btLr"/>
                          </w:pPr>
                          <w:r w:rsidDel="00000000" w:rsidR="00000000" w:rsidRPr="00000000">
                            <w:rPr>
                              <w:rFonts w:ascii="Times New Roman" w:cs="Times New Roman" w:eastAsia="Times New Roman" w:hAnsi="Times New Roman"/>
                              <w:b w:val="0"/>
                              <w:i w:val="0"/>
                              <w:smallCaps w:val="0"/>
                              <w:strike w:val="0"/>
                              <w:color w:val="000000"/>
                              <w:sz w:val="20"/>
                              <w:vertAlign w:val="baseline"/>
                            </w:rPr>
                            <w:t xml:space="preserve"> PAGE </w:t>
                          </w:r>
                          <w:r w:rsidDel="00000000" w:rsidR="00000000" w:rsidRPr="00000000">
                            <w:rPr>
                              <w:rFonts w:ascii="Arial" w:cs="Arial" w:eastAsia="Arial" w:hAnsi="Arial"/>
                              <w:b w:val="0"/>
                              <w:i w:val="0"/>
                              <w:smallCaps w:val="0"/>
                              <w:strike w:val="0"/>
                              <w:color w:val="000000"/>
                              <w:sz w:val="22"/>
                              <w:vertAlign w:val="baseline"/>
                            </w:rPr>
                            <w:t xml:space="preserve">10</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2"/>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1" distB="0" distT="0" distL="0" distR="0" hidden="0" layoutInCell="1" locked="0" relativeHeight="0" simplePos="0">
              <wp:simplePos x="0" y="0"/>
              <wp:positionH relativeFrom="column">
                <wp:posOffset>5397500</wp:posOffset>
              </wp:positionH>
              <wp:positionV relativeFrom="paragraph">
                <wp:posOffset>9817100</wp:posOffset>
              </wp:positionV>
              <wp:extent cx="299720" cy="260985"/>
              <wp:effectExtent b="0" l="0" r="0" t="0"/>
              <wp:wrapNone/>
              <wp:docPr id="45"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299720" cy="260985"/>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anchor allowOverlap="1" behindDoc="1" distB="0" distT="0" distL="0" distR="0" hidden="0" layoutInCell="1" locked="0" relativeHeight="0" simplePos="0">
          <wp:simplePos x="0" y="0"/>
          <wp:positionH relativeFrom="page">
            <wp:posOffset>3227070</wp:posOffset>
          </wp:positionH>
          <wp:positionV relativeFrom="page">
            <wp:posOffset>100330</wp:posOffset>
          </wp:positionV>
          <wp:extent cx="1316355" cy="1278255"/>
          <wp:effectExtent b="0" l="0" r="0" t="0"/>
          <wp:wrapNone/>
          <wp:docPr id="46" name="image1.png"/>
          <a:graphic>
            <a:graphicData uri="http://schemas.openxmlformats.org/drawingml/2006/picture">
              <pic:pic>
                <pic:nvPicPr>
                  <pic:cNvPr id="0" name="image1.png"/>
                  <pic:cNvPicPr preferRelativeResize="0"/>
                </pic:nvPicPr>
                <pic:blipFill>
                  <a:blip r:embed="rId1"/>
                  <a:srcRect b="0" l="5471" r="0" t="8207"/>
                  <a:stretch>
                    <a:fillRect/>
                  </a:stretch>
                </pic:blipFill>
                <pic:spPr>
                  <a:xfrm>
                    <a:off x="0" y="0"/>
                    <a:ext cx="1316355" cy="1278255"/>
                  </a:xfrm>
                  <a:prstGeom prst="rect"/>
                  <a:ln/>
                </pic:spPr>
              </pic:pic>
            </a:graphicData>
          </a:graphic>
        </wp:anchor>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pt-BR"/>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qMGSUN6OPLwVZuf+ededyIWJDBw==">CgMxLjA4AHIhMTNTc3FsMHdkTTRfdWFqdEJSQ2tuWUVPN1k3VDYxQTRy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